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47" w:rsidRPr="00706447" w:rsidRDefault="00706447" w:rsidP="00706447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706447">
        <w:rPr>
          <w:rFonts w:ascii="Times New Roman" w:hAnsi="Times New Roman" w:cs="Times New Roman"/>
          <w:b/>
          <w:lang w:val="en-US"/>
        </w:rPr>
        <w:t>Individual Work of Student</w:t>
      </w:r>
    </w:p>
    <w:p w:rsidR="00706447" w:rsidRPr="00706447" w:rsidRDefault="00706447" w:rsidP="00706447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706447">
        <w:rPr>
          <w:rFonts w:ascii="Times New Roman" w:hAnsi="Times New Roman" w:cs="Times New Roman"/>
          <w:b/>
          <w:lang w:val="en-US"/>
        </w:rPr>
        <w:t>Subterranean Hydrodynamics</w:t>
      </w:r>
    </w:p>
    <w:p w:rsid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61955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1. The range of Validity of Darcy Law.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2.</w:t>
      </w:r>
      <w:r w:rsidRPr="00706447">
        <w:rPr>
          <w:rFonts w:ascii="Times New Roman" w:hAnsi="Times New Roman" w:cs="Times New Roman"/>
          <w:lang w:val="kk-KZ"/>
        </w:rPr>
        <w:t xml:space="preserve"> Heterogeneity and Anisotropy</w:t>
      </w:r>
      <w:r w:rsidRPr="00706447">
        <w:rPr>
          <w:rFonts w:ascii="Times New Roman" w:hAnsi="Times New Roman" w:cs="Times New Roman"/>
          <w:lang w:val="en-US"/>
        </w:rPr>
        <w:t>. Equations for effective permeability calculation of heterogeneous porous media.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3. Nonlinear Equations of Motion.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 xml:space="preserve">IWS 4. Flow regimes: Steady-state flow; Unsteady-state </w:t>
      </w:r>
      <w:proofErr w:type="gramStart"/>
      <w:r w:rsidRPr="00706447">
        <w:rPr>
          <w:rFonts w:ascii="Times New Roman" w:hAnsi="Times New Roman" w:cs="Times New Roman"/>
          <w:lang w:val="en-US"/>
        </w:rPr>
        <w:t xml:space="preserve">flow;  </w:t>
      </w:r>
      <w:proofErr w:type="spellStart"/>
      <w:r w:rsidRPr="00706447">
        <w:rPr>
          <w:rFonts w:ascii="Times New Roman" w:hAnsi="Times New Roman" w:cs="Times New Roman"/>
          <w:lang w:val="en-US"/>
        </w:rPr>
        <w:t>Pseudosteady</w:t>
      </w:r>
      <w:proofErr w:type="spellEnd"/>
      <w:proofErr w:type="gramEnd"/>
      <w:r w:rsidRPr="00706447">
        <w:rPr>
          <w:rFonts w:ascii="Times New Roman" w:hAnsi="Times New Roman" w:cs="Times New Roman"/>
          <w:lang w:val="en-US"/>
        </w:rPr>
        <w:t>-state flow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5. Boundary conditions for precipitation seepage problems into the soil and urban runoff.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6. Determination and derivation of flowrate equations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7. Water – gas coning near wellbore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 xml:space="preserve">IWS 9. </w:t>
      </w:r>
      <w:proofErr w:type="spellStart"/>
      <w:r w:rsidRPr="00706447">
        <w:rPr>
          <w:rFonts w:ascii="Times New Roman" w:hAnsi="Times New Roman" w:cs="Times New Roman"/>
          <w:lang w:val="en-US"/>
        </w:rPr>
        <w:t>Leibenson</w:t>
      </w:r>
      <w:proofErr w:type="spellEnd"/>
      <w:r w:rsidRPr="00706447">
        <w:rPr>
          <w:rFonts w:ascii="Times New Roman" w:hAnsi="Times New Roman" w:cs="Times New Roman"/>
          <w:lang w:val="en-US"/>
        </w:rPr>
        <w:t xml:space="preserve"> Function.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10. Methods for unwanted water control in production wells of depleting oil reservoirs.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kk-KZ"/>
        </w:rPr>
      </w:pPr>
      <w:r w:rsidRPr="00706447">
        <w:rPr>
          <w:rFonts w:ascii="Times New Roman" w:hAnsi="Times New Roman" w:cs="Times New Roman"/>
          <w:lang w:val="en-US"/>
        </w:rPr>
        <w:t xml:space="preserve">IWS 11. </w:t>
      </w:r>
      <w:r w:rsidRPr="00706447">
        <w:rPr>
          <w:rFonts w:ascii="Times New Roman" w:hAnsi="Times New Roman" w:cs="Times New Roman"/>
          <w:lang w:val="kk-KZ"/>
        </w:rPr>
        <w:t>Steady flow of fluid in</w:t>
      </w:r>
      <w:r w:rsidRPr="00706447">
        <w:rPr>
          <w:rFonts w:ascii="Times New Roman" w:hAnsi="Times New Roman" w:cs="Times New Roman"/>
          <w:lang w:val="en-US"/>
        </w:rPr>
        <w:t xml:space="preserve"> deformable</w:t>
      </w:r>
      <w:r w:rsidRPr="00706447">
        <w:rPr>
          <w:rFonts w:ascii="Times New Roman" w:hAnsi="Times New Roman" w:cs="Times New Roman"/>
          <w:lang w:val="kk-KZ"/>
        </w:rPr>
        <w:t xml:space="preserve"> </w:t>
      </w:r>
      <w:r w:rsidRPr="00706447">
        <w:rPr>
          <w:rFonts w:ascii="Times New Roman" w:hAnsi="Times New Roman" w:cs="Times New Roman"/>
          <w:lang w:val="en-US"/>
        </w:rPr>
        <w:t>fractured</w:t>
      </w:r>
      <w:r w:rsidRPr="00706447">
        <w:rPr>
          <w:rFonts w:ascii="Times New Roman" w:hAnsi="Times New Roman" w:cs="Times New Roman"/>
          <w:lang w:val="kk-KZ"/>
        </w:rPr>
        <w:t xml:space="preserve"> </w:t>
      </w:r>
      <w:r w:rsidRPr="00706447">
        <w:rPr>
          <w:rFonts w:ascii="Times New Roman" w:hAnsi="Times New Roman" w:cs="Times New Roman"/>
          <w:lang w:val="en-US"/>
        </w:rPr>
        <w:t>layer</w:t>
      </w:r>
      <w:r w:rsidRPr="00706447">
        <w:rPr>
          <w:rFonts w:ascii="Times New Roman" w:hAnsi="Times New Roman" w:cs="Times New Roman"/>
          <w:lang w:val="kk-KZ"/>
        </w:rPr>
        <w:t>.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12. Coefficient of Dispersion. Mechanical dispersion and Diffusion.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13. The dispersion of liquids interface in a homogeneous aquifer.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14. Methods for determination of migration parameters.</w:t>
      </w:r>
    </w:p>
    <w:p w:rsidR="00706447" w:rsidRPr="00706447" w:rsidRDefault="00706447" w:rsidP="00706447">
      <w:pPr>
        <w:spacing w:line="360" w:lineRule="auto"/>
        <w:rPr>
          <w:rFonts w:ascii="Times New Roman" w:hAnsi="Times New Roman" w:cs="Times New Roman"/>
          <w:lang w:val="en-US"/>
        </w:rPr>
      </w:pPr>
      <w:r w:rsidRPr="00706447">
        <w:rPr>
          <w:rFonts w:ascii="Times New Roman" w:hAnsi="Times New Roman" w:cs="Times New Roman"/>
          <w:lang w:val="en-US"/>
        </w:rPr>
        <w:t>IWS 15. Methods for determination of migration parameters.</w:t>
      </w:r>
    </w:p>
    <w:p w:rsidR="00706447" w:rsidRPr="00706447" w:rsidRDefault="00706447" w:rsidP="00706447">
      <w:pPr>
        <w:rPr>
          <w:rFonts w:ascii="Times New Roman" w:hAnsi="Times New Roman" w:cs="Times New Roman"/>
          <w:lang w:val="en-US"/>
        </w:rPr>
      </w:pPr>
    </w:p>
    <w:sectPr w:rsidR="00706447" w:rsidRPr="0070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45"/>
    <w:rsid w:val="00381D45"/>
    <w:rsid w:val="00706447"/>
    <w:rsid w:val="00A6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3F5B"/>
  <w15:chartTrackingRefBased/>
  <w15:docId w15:val="{CEA6FFF5-AD6E-4879-A853-13CC2113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064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064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2017-11-25T11:41:00Z</dcterms:created>
  <dcterms:modified xsi:type="dcterms:W3CDTF">2017-11-25T11:41:00Z</dcterms:modified>
</cp:coreProperties>
</file>